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C48" w:rsidRDefault="00D43C48" w:rsidP="00D43C48">
      <w:r>
        <w:rPr>
          <w:noProof/>
        </w:rPr>
        <w:drawing>
          <wp:inline distT="0" distB="0" distL="0" distR="0">
            <wp:extent cx="1924050" cy="771525"/>
            <wp:effectExtent l="0" t="0" r="0" b="9525"/>
            <wp:docPr id="1" name="Picture 1" descr="C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S LOGO"/>
                    <pic:cNvPicPr>
                      <a:picLocks noChangeAspect="1" noChangeArrowheads="1"/>
                    </pic:cNvPicPr>
                  </pic:nvPicPr>
                  <pic:blipFill>
                    <a:blip r:embed="rId7" r:link="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24050" cy="771525"/>
                    </a:xfrm>
                    <a:prstGeom prst="rect">
                      <a:avLst/>
                    </a:prstGeom>
                    <a:noFill/>
                    <a:ln>
                      <a:noFill/>
                    </a:ln>
                  </pic:spPr>
                </pic:pic>
              </a:graphicData>
            </a:graphic>
          </wp:inline>
        </w:drawing>
      </w:r>
    </w:p>
    <w:p w:rsidR="00D43C48" w:rsidRDefault="00D43C48" w:rsidP="00D43C48"/>
    <w:p w:rsidR="00D43C48" w:rsidRPr="003C0798" w:rsidRDefault="00D43C48" w:rsidP="003C0798">
      <w:pPr>
        <w:jc w:val="center"/>
        <w:rPr>
          <w:rStyle w:val="Emphasis"/>
          <w:rFonts w:ascii="Times New Roman" w:hAnsi="Times New Roman" w:cs="Times New Roman"/>
          <w:bCs/>
          <w:i w:val="0"/>
          <w:iCs w:val="0"/>
          <w:sz w:val="36"/>
          <w:szCs w:val="36"/>
        </w:rPr>
      </w:pPr>
      <w:r w:rsidRPr="003C0798">
        <w:rPr>
          <w:rStyle w:val="Emphasis"/>
          <w:rFonts w:ascii="Times New Roman" w:hAnsi="Times New Roman" w:cs="Times New Roman"/>
          <w:bCs/>
          <w:i w:val="0"/>
          <w:iCs w:val="0"/>
          <w:sz w:val="36"/>
          <w:szCs w:val="36"/>
        </w:rPr>
        <w:t>INVITATION TO TENDER</w:t>
      </w:r>
    </w:p>
    <w:p w:rsidR="00D43C48" w:rsidRDefault="00D43C48" w:rsidP="00D43C48"/>
    <w:p w:rsidR="00D43C48" w:rsidRDefault="00D43C48" w:rsidP="00D43C48">
      <w:r w:rsidRPr="00C13FE6">
        <w:t>CRS</w:t>
      </w:r>
      <w:r>
        <w:t xml:space="preserve"> Sudan,</w:t>
      </w:r>
      <w:r w:rsidRPr="00C13FE6">
        <w:t xml:space="preserve"> under the </w:t>
      </w:r>
      <w:bookmarkStart w:id="0" w:name="_Hlk41301318"/>
      <w:r w:rsidR="00614FB5">
        <w:t>TAADOD,</w:t>
      </w:r>
      <w:r>
        <w:t xml:space="preserve"> funded by </w:t>
      </w:r>
      <w:bookmarkEnd w:id="0"/>
      <w:r w:rsidR="00AD6143">
        <w:t>DFID</w:t>
      </w:r>
      <w:r>
        <w:t>, invites competent and qualified companies to submit their bids for the following.</w:t>
      </w:r>
    </w:p>
    <w:p w:rsidR="00D43C48" w:rsidRDefault="00D43C48" w:rsidP="00D43C48">
      <w:pPr>
        <w:jc w:val="both"/>
      </w:pPr>
    </w:p>
    <w:tbl>
      <w:tblPr>
        <w:tblStyle w:val="TableGrid"/>
        <w:tblW w:w="10255" w:type="dxa"/>
        <w:tblLook w:val="04A0"/>
      </w:tblPr>
      <w:tblGrid>
        <w:gridCol w:w="742"/>
        <w:gridCol w:w="5977"/>
        <w:gridCol w:w="3536"/>
      </w:tblGrid>
      <w:tr w:rsidR="00D43C48" w:rsidTr="005E7625">
        <w:tc>
          <w:tcPr>
            <w:tcW w:w="742" w:type="dxa"/>
          </w:tcPr>
          <w:p w:rsidR="00D43C48" w:rsidRPr="00CA44B4" w:rsidRDefault="00D43C48" w:rsidP="005E7625">
            <w:pPr>
              <w:jc w:val="both"/>
              <w:rPr>
                <w:b/>
                <w:bCs/>
              </w:rPr>
            </w:pPr>
            <w:r w:rsidRPr="00CA44B4">
              <w:rPr>
                <w:b/>
                <w:bCs/>
              </w:rPr>
              <w:t>S/no</w:t>
            </w:r>
          </w:p>
        </w:tc>
        <w:tc>
          <w:tcPr>
            <w:tcW w:w="5977" w:type="dxa"/>
          </w:tcPr>
          <w:p w:rsidR="00D43C48" w:rsidRPr="00CA44B4" w:rsidRDefault="00D43C48" w:rsidP="005E7625">
            <w:pPr>
              <w:jc w:val="both"/>
              <w:rPr>
                <w:b/>
                <w:bCs/>
              </w:rPr>
            </w:pPr>
            <w:r w:rsidRPr="00CA44B4">
              <w:rPr>
                <w:b/>
                <w:bCs/>
              </w:rPr>
              <w:t>Category Reference</w:t>
            </w:r>
          </w:p>
        </w:tc>
        <w:tc>
          <w:tcPr>
            <w:tcW w:w="3536" w:type="dxa"/>
          </w:tcPr>
          <w:p w:rsidR="00D43C48" w:rsidRPr="00CA44B4" w:rsidRDefault="00D43C48" w:rsidP="005E7625">
            <w:pPr>
              <w:jc w:val="both"/>
              <w:rPr>
                <w:b/>
                <w:bCs/>
              </w:rPr>
            </w:pPr>
            <w:r w:rsidRPr="000A189A">
              <w:rPr>
                <w:rFonts w:ascii="Times New Roman" w:eastAsia="Times New Roman" w:hAnsi="Times New Roman" w:cs="Times New Roman"/>
                <w:b/>
                <w:sz w:val="20"/>
                <w:szCs w:val="20"/>
                <w:lang w:eastAsia="en-IN"/>
              </w:rPr>
              <w:t>Ref: No.</w:t>
            </w:r>
            <w:r w:rsidR="000A189A" w:rsidRPr="000A189A">
              <w:rPr>
                <w:rFonts w:ascii="Times New Roman" w:eastAsia="Times New Roman" w:hAnsi="Times New Roman" w:cs="Times New Roman"/>
                <w:b/>
                <w:sz w:val="20"/>
                <w:szCs w:val="20"/>
                <w:lang w:eastAsia="en-IN"/>
              </w:rPr>
              <w:t xml:space="preserve"> CRS-Sudan-BU-RFGS-</w:t>
            </w:r>
            <w:r w:rsidR="00AD6143" w:rsidRPr="00AD6143">
              <w:rPr>
                <w:rFonts w:ascii="Times New Roman" w:eastAsia="Times New Roman" w:hAnsi="Times New Roman" w:cs="Times New Roman"/>
                <w:b/>
                <w:sz w:val="20"/>
                <w:szCs w:val="20"/>
                <w:lang w:eastAsia="en-IN"/>
              </w:rPr>
              <w:t>28576</w:t>
            </w:r>
          </w:p>
        </w:tc>
      </w:tr>
      <w:tr w:rsidR="00D43C48" w:rsidTr="005E7625">
        <w:tc>
          <w:tcPr>
            <w:tcW w:w="742" w:type="dxa"/>
          </w:tcPr>
          <w:p w:rsidR="00D43C48" w:rsidRPr="00CA44B4" w:rsidRDefault="00D43C48" w:rsidP="005E7625">
            <w:pPr>
              <w:jc w:val="both"/>
            </w:pPr>
            <w:r w:rsidRPr="009A0A8F">
              <w:t>1</w:t>
            </w:r>
          </w:p>
        </w:tc>
        <w:tc>
          <w:tcPr>
            <w:tcW w:w="5977" w:type="dxa"/>
          </w:tcPr>
          <w:p w:rsidR="00D43C48" w:rsidRPr="00CA44B4" w:rsidRDefault="00AD6143" w:rsidP="005E7625">
            <w:pPr>
              <w:jc w:val="both"/>
            </w:pPr>
            <w:r>
              <w:rPr>
                <w:rFonts w:ascii="Gill Sans MT" w:hAnsi="Gill Sans MT"/>
                <w:b/>
                <w:bCs/>
              </w:rPr>
              <w:t xml:space="preserve">Supply and design Gabion Boxes with below specifications </w:t>
            </w:r>
          </w:p>
        </w:tc>
        <w:tc>
          <w:tcPr>
            <w:tcW w:w="3536" w:type="dxa"/>
          </w:tcPr>
          <w:p w:rsidR="00D43C48" w:rsidRPr="00CA44B4" w:rsidRDefault="00D43C48" w:rsidP="005E7625">
            <w:pPr>
              <w:jc w:val="both"/>
              <w:rPr>
                <w:b/>
                <w:bCs/>
              </w:rPr>
            </w:pPr>
          </w:p>
        </w:tc>
      </w:tr>
    </w:tbl>
    <w:p w:rsidR="00D43C48" w:rsidRDefault="00D43C48" w:rsidP="00D43C48">
      <w:pPr>
        <w:jc w:val="both"/>
      </w:pPr>
    </w:p>
    <w:p w:rsidR="00AD6143" w:rsidRPr="00AD6143" w:rsidRDefault="000A189A" w:rsidP="00AD6143">
      <w:pPr>
        <w:pStyle w:val="NormalWeb"/>
        <w:jc w:val="both"/>
        <w:rPr>
          <w:rFonts w:ascii="Gill Sans MT" w:hAnsi="Gill Sans MT"/>
          <w:b/>
          <w:bCs/>
          <w:color w:val="000000"/>
          <w:sz w:val="22"/>
          <w:szCs w:val="22"/>
        </w:rPr>
      </w:pPr>
      <w:r w:rsidRPr="00482BDD">
        <w:rPr>
          <w:rFonts w:ascii="Gill Sans MT" w:hAnsi="Gill Sans MT"/>
          <w:b/>
          <w:bCs/>
          <w:color w:val="000000"/>
          <w:sz w:val="22"/>
          <w:szCs w:val="22"/>
        </w:rPr>
        <w:t>Specifications for goods/Services required</w:t>
      </w:r>
    </w:p>
    <w:p w:rsidR="00AD6143" w:rsidRDefault="00AD6143" w:rsidP="00AD6143"/>
    <w:p w:rsidR="00614FB5" w:rsidRDefault="00614FB5" w:rsidP="00AD6143">
      <w:r>
        <w:rPr>
          <w:noProof/>
        </w:rPr>
        <w:drawing>
          <wp:anchor distT="0" distB="0" distL="114300" distR="114300" simplePos="0" relativeHeight="251659264" behindDoc="0" locked="0" layoutInCell="1" allowOverlap="1">
            <wp:simplePos x="0" y="0"/>
            <wp:positionH relativeFrom="column">
              <wp:posOffset>-190500</wp:posOffset>
            </wp:positionH>
            <wp:positionV relativeFrom="paragraph">
              <wp:posOffset>102870</wp:posOffset>
            </wp:positionV>
            <wp:extent cx="2209800" cy="139065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2209800" cy="1390650"/>
                    </a:xfrm>
                    <a:prstGeom prst="rect">
                      <a:avLst/>
                    </a:prstGeom>
                    <a:noFill/>
                    <a:ln>
                      <a:noFill/>
                      <a:prstDash/>
                    </a:ln>
                  </pic:spPr>
                </pic:pic>
              </a:graphicData>
            </a:graphic>
          </wp:anchor>
        </w:drawing>
      </w:r>
    </w:p>
    <w:p w:rsidR="00614FB5" w:rsidRPr="00614FB5" w:rsidRDefault="00614FB5" w:rsidP="00614FB5">
      <w:r>
        <w:rPr>
          <w:rFonts w:ascii="Arial" w:hAnsi="Arial"/>
          <w:noProof/>
          <w:color w:val="333333"/>
          <w:sz w:val="18"/>
          <w:szCs w:val="18"/>
        </w:rPr>
        <w:drawing>
          <wp:anchor distT="0" distB="0" distL="114300" distR="114300" simplePos="0" relativeHeight="251660288" behindDoc="0" locked="0" layoutInCell="1" allowOverlap="1">
            <wp:simplePos x="0" y="0"/>
            <wp:positionH relativeFrom="margin">
              <wp:posOffset>4524375</wp:posOffset>
            </wp:positionH>
            <wp:positionV relativeFrom="paragraph">
              <wp:posOffset>16510</wp:posOffset>
            </wp:positionV>
            <wp:extent cx="1647825" cy="1114425"/>
            <wp:effectExtent l="0" t="0" r="9525" b="9525"/>
            <wp:wrapSquare wrapText="bothSides"/>
            <wp:docPr id="2" name="Picture 2" descr="Channel Lining Gabion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647825" cy="1114425"/>
                    </a:xfrm>
                    <a:prstGeom prst="rect">
                      <a:avLst/>
                    </a:prstGeom>
                    <a:noFill/>
                    <a:ln>
                      <a:noFill/>
                      <a:prstDash/>
                    </a:ln>
                  </pic:spPr>
                </pic:pic>
              </a:graphicData>
            </a:graphic>
          </wp:anchor>
        </w:drawing>
      </w:r>
      <w:r>
        <w:rPr>
          <w:noProof/>
        </w:rPr>
        <w:drawing>
          <wp:inline distT="0" distB="0" distL="0" distR="0">
            <wp:extent cx="1600200" cy="1085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00200" cy="1085850"/>
                    </a:xfrm>
                    <a:prstGeom prst="rect">
                      <a:avLst/>
                    </a:prstGeom>
                    <a:noFill/>
                    <a:ln>
                      <a:noFill/>
                    </a:ln>
                  </pic:spPr>
                </pic:pic>
              </a:graphicData>
            </a:graphic>
          </wp:inline>
        </w:drawing>
      </w:r>
    </w:p>
    <w:p w:rsidR="00614FB5" w:rsidRPr="00614FB5" w:rsidRDefault="00614FB5" w:rsidP="00614FB5"/>
    <w:p w:rsidR="00AD6143" w:rsidRDefault="00AD6143" w:rsidP="00614FB5"/>
    <w:p w:rsidR="00AD6143" w:rsidRDefault="00AD6143" w:rsidP="00AD6143"/>
    <w:tbl>
      <w:tblPr>
        <w:tblW w:w="5000" w:type="pct"/>
        <w:tblCellMar>
          <w:left w:w="10" w:type="dxa"/>
          <w:right w:w="10" w:type="dxa"/>
        </w:tblCellMar>
        <w:tblLook w:val="0000"/>
      </w:tblPr>
      <w:tblGrid>
        <w:gridCol w:w="1358"/>
        <w:gridCol w:w="8018"/>
      </w:tblGrid>
      <w:tr w:rsidR="00AD6143" w:rsidTr="00B5258B">
        <w:tc>
          <w:tcPr>
            <w:tcW w:w="13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AD6143" w:rsidRDefault="00AD6143" w:rsidP="00B5258B">
            <w:pPr>
              <w:spacing w:before="100" w:after="100"/>
              <w:jc w:val="center"/>
            </w:pPr>
            <w:r>
              <w:rPr>
                <w:rFonts w:ascii="Times New Roman" w:eastAsia="Times New Roman" w:hAnsi="Times New Roman" w:cs="Times New Roman"/>
                <w:b/>
                <w:bCs/>
              </w:rPr>
              <w:t>General</w:t>
            </w:r>
          </w:p>
        </w:tc>
        <w:tc>
          <w:tcPr>
            <w:tcW w:w="799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AD6143" w:rsidRDefault="00AD6143" w:rsidP="00B5258B">
            <w:pPr>
              <w:spacing w:before="100" w:after="100"/>
              <w:rPr>
                <w:rFonts w:ascii="Times New Roman" w:eastAsia="Times New Roman" w:hAnsi="Times New Roman" w:cs="Times New Roman"/>
              </w:rPr>
            </w:pPr>
          </w:p>
          <w:p w:rsidR="00AD6143" w:rsidRDefault="00AD6143" w:rsidP="00B5258B">
            <w:pPr>
              <w:spacing w:before="100" w:after="100"/>
              <w:rPr>
                <w:rFonts w:ascii="Times New Roman" w:eastAsia="Times New Roman" w:hAnsi="Times New Roman" w:cs="Times New Roman"/>
              </w:rPr>
            </w:pPr>
            <w:r>
              <w:rPr>
                <w:rFonts w:ascii="Times New Roman" w:eastAsia="Times New Roman" w:hAnsi="Times New Roman" w:cs="Times New Roman"/>
              </w:rPr>
              <w:t xml:space="preserve">The size and type of wire mesh, diaphragms binding wires, and selvedge wire are specified in the following paragraphs. The fabric of the gabions shall be triple twisted hexagonal woven steel wire mesh. The wire shall be galvanized before weaving. All wire used in the manufacture and tying of gabion shall comply with the BS.1052: 1980 "Mild steel wire for general engineering purposes" and shall be galvanized in accordance with BS 443: 1982 "Specifications for testing zinc coatings on steel wire and for quality requirements." </w:t>
            </w:r>
          </w:p>
          <w:p w:rsidR="00AD6143" w:rsidRDefault="00AD6143" w:rsidP="00B5258B">
            <w:pPr>
              <w:spacing w:before="100" w:after="100"/>
              <w:rPr>
                <w:rFonts w:ascii="Times New Roman" w:eastAsia="Times New Roman" w:hAnsi="Times New Roman" w:cs="Times New Roman"/>
              </w:rPr>
            </w:pPr>
            <w:r>
              <w:rPr>
                <w:rFonts w:ascii="Times New Roman" w:eastAsia="Times New Roman" w:hAnsi="Times New Roman" w:cs="Times New Roman"/>
              </w:rPr>
              <w:t xml:space="preserve">  </w:t>
            </w:r>
          </w:p>
        </w:tc>
      </w:tr>
      <w:tr w:rsidR="00AD6143" w:rsidTr="00B5258B">
        <w:tc>
          <w:tcPr>
            <w:tcW w:w="13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AD6143" w:rsidRDefault="00AD6143" w:rsidP="00B5258B">
            <w:pPr>
              <w:spacing w:before="100" w:after="100"/>
              <w:jc w:val="center"/>
            </w:pPr>
            <w:r>
              <w:rPr>
                <w:rFonts w:ascii="Times New Roman" w:eastAsia="Times New Roman" w:hAnsi="Times New Roman" w:cs="Times New Roman"/>
                <w:b/>
                <w:bCs/>
              </w:rPr>
              <w:t>Mesh</w:t>
            </w:r>
          </w:p>
        </w:tc>
        <w:tc>
          <w:tcPr>
            <w:tcW w:w="799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AD6143" w:rsidRDefault="00AD6143" w:rsidP="00B5258B">
            <w:pPr>
              <w:spacing w:before="100" w:after="100"/>
              <w:rPr>
                <w:rFonts w:ascii="Times New Roman" w:eastAsia="Times New Roman" w:hAnsi="Times New Roman" w:cs="Times New Roman"/>
              </w:rPr>
            </w:pPr>
            <w:r>
              <w:rPr>
                <w:rFonts w:ascii="Times New Roman" w:eastAsia="Times New Roman" w:hAnsi="Times New Roman" w:cs="Times New Roman"/>
              </w:rPr>
              <w:t xml:space="preserve">The gabion boxes shall have hexagonal woven mesh with a maximum size of 10 cm x 12 cm, with the joints fonned by twisting each pair of wires through three half turns. Wire used for the fonnation of the mesh panel will have a diameter of 3.0mm. </w:t>
            </w:r>
          </w:p>
          <w:p w:rsidR="00AD6143" w:rsidRDefault="00AD6143" w:rsidP="00B5258B">
            <w:pPr>
              <w:spacing w:before="100" w:after="100"/>
              <w:rPr>
                <w:rFonts w:ascii="Times New Roman" w:eastAsia="Times New Roman" w:hAnsi="Times New Roman" w:cs="Times New Roman"/>
              </w:rPr>
            </w:pPr>
            <w:r>
              <w:rPr>
                <w:rFonts w:ascii="Times New Roman" w:eastAsia="Times New Roman" w:hAnsi="Times New Roman" w:cs="Times New Roman"/>
              </w:rPr>
              <w:t xml:space="preserve">  </w:t>
            </w:r>
          </w:p>
        </w:tc>
      </w:tr>
      <w:tr w:rsidR="00AD6143" w:rsidTr="00B5258B">
        <w:tc>
          <w:tcPr>
            <w:tcW w:w="13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AD6143" w:rsidRDefault="00AD6143" w:rsidP="00B5258B">
            <w:pPr>
              <w:spacing w:before="100" w:after="100"/>
              <w:jc w:val="center"/>
            </w:pPr>
            <w:r>
              <w:rPr>
                <w:rFonts w:ascii="Times New Roman" w:eastAsia="Times New Roman" w:hAnsi="Times New Roman" w:cs="Times New Roman"/>
                <w:b/>
                <w:bCs/>
              </w:rPr>
              <w:lastRenderedPageBreak/>
              <w:t>Wire</w:t>
            </w:r>
          </w:p>
          <w:p w:rsidR="00AD6143" w:rsidRDefault="00AD6143" w:rsidP="00B5258B">
            <w:pPr>
              <w:spacing w:before="100" w:after="100"/>
              <w:jc w:val="center"/>
            </w:pPr>
            <w:r>
              <w:rPr>
                <w:rFonts w:ascii="Times New Roman" w:eastAsia="Times New Roman" w:hAnsi="Times New Roman" w:cs="Times New Roman"/>
                <w:b/>
                <w:bCs/>
              </w:rPr>
              <w:t> </w:t>
            </w:r>
          </w:p>
        </w:tc>
        <w:tc>
          <w:tcPr>
            <w:tcW w:w="799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AD6143" w:rsidRDefault="00AD6143" w:rsidP="00B5258B">
            <w:pPr>
              <w:spacing w:before="100" w:after="100"/>
            </w:pPr>
            <w:r>
              <w:rPr>
                <w:rFonts w:ascii="Times New Roman" w:eastAsia="Times New Roman" w:hAnsi="Times New Roman" w:cs="Times New Roman"/>
              </w:rPr>
              <w:t xml:space="preserve">The diameter of the wire used in the fabrication of the mesh shall be 3.0 mm. Sufficient binding and tie wires, horizontal and vertical bracers, and other accessories needed for the assembly and erection of the gabion works shall be supplied, at no additional cost, by the Contractor. The quantity of such wire shall be not less than 10% by weight of the </w:t>
            </w:r>
            <w:hyperlink r:id="rId12" w:history="1">
              <w:r>
                <w:rPr>
                  <w:rFonts w:ascii="Times New Roman" w:eastAsia="Times New Roman" w:hAnsi="Times New Roman" w:cs="Times New Roman"/>
                  <w:color w:val="498DCC"/>
                  <w:u w:val="single"/>
                </w:rPr>
                <w:t>gabions</w:t>
              </w:r>
            </w:hyperlink>
            <w:r>
              <w:rPr>
                <w:rFonts w:ascii="Times New Roman" w:eastAsia="Times New Roman" w:hAnsi="Times New Roman" w:cs="Times New Roman"/>
              </w:rPr>
              <w:t xml:space="preserve"> supplied under this Contract. The diameter of the binding and connection wires shall be 2.4 mm. </w:t>
            </w:r>
          </w:p>
          <w:p w:rsidR="00AD6143" w:rsidRDefault="00AD6143" w:rsidP="00B5258B">
            <w:pPr>
              <w:spacing w:before="100" w:after="100"/>
              <w:rPr>
                <w:rFonts w:ascii="Times New Roman" w:eastAsia="Times New Roman" w:hAnsi="Times New Roman" w:cs="Times New Roman"/>
              </w:rPr>
            </w:pPr>
            <w:r>
              <w:rPr>
                <w:rFonts w:ascii="Times New Roman" w:eastAsia="Times New Roman" w:hAnsi="Times New Roman" w:cs="Times New Roman"/>
              </w:rPr>
              <w:t xml:space="preserve">  </w:t>
            </w:r>
          </w:p>
        </w:tc>
      </w:tr>
      <w:tr w:rsidR="00AD6143" w:rsidTr="00B5258B">
        <w:tc>
          <w:tcPr>
            <w:tcW w:w="13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AD6143" w:rsidRDefault="00AD6143" w:rsidP="00B5258B">
            <w:pPr>
              <w:spacing w:before="100" w:after="100"/>
              <w:rPr>
                <w:rFonts w:ascii="Times New Roman" w:eastAsia="Times New Roman" w:hAnsi="Times New Roman" w:cs="Times New Roman"/>
              </w:rPr>
            </w:pPr>
            <w:r>
              <w:rPr>
                <w:rFonts w:ascii="Times New Roman" w:eastAsia="Times New Roman" w:hAnsi="Times New Roman" w:cs="Times New Roman"/>
              </w:rPr>
              <w:t xml:space="preserve">Galvanizing </w:t>
            </w:r>
          </w:p>
          <w:p w:rsidR="00AD6143" w:rsidRDefault="00AD6143" w:rsidP="00B5258B">
            <w:pPr>
              <w:spacing w:before="100" w:after="100"/>
              <w:jc w:val="center"/>
            </w:pPr>
            <w:r>
              <w:rPr>
                <w:rFonts w:ascii="Times New Roman" w:eastAsia="Times New Roman" w:hAnsi="Times New Roman" w:cs="Times New Roman"/>
                <w:b/>
                <w:bCs/>
              </w:rPr>
              <w:t> </w:t>
            </w:r>
          </w:p>
        </w:tc>
        <w:tc>
          <w:tcPr>
            <w:tcW w:w="799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AD6143" w:rsidRDefault="00AD6143" w:rsidP="00B5258B">
            <w:pPr>
              <w:spacing w:before="100" w:after="100"/>
              <w:rPr>
                <w:rFonts w:ascii="Times New Roman" w:eastAsia="Times New Roman" w:hAnsi="Times New Roman" w:cs="Times New Roman"/>
              </w:rPr>
            </w:pPr>
            <w:r>
              <w:rPr>
                <w:rFonts w:ascii="Times New Roman" w:eastAsia="Times New Roman" w:hAnsi="Times New Roman" w:cs="Times New Roman"/>
              </w:rPr>
              <w:t xml:space="preserve">All wire used in the manufacture of gabion boxes and in the wiring operations during construction shall be heavily coated with zinc. The minimum weight of zinc coating shall be as follows: </w:t>
            </w:r>
          </w:p>
          <w:p w:rsidR="00AD6143" w:rsidRDefault="00AD6143" w:rsidP="00B5258B">
            <w:pPr>
              <w:spacing w:before="100" w:after="100"/>
              <w:rPr>
                <w:rFonts w:ascii="Times New Roman" w:eastAsia="Times New Roman" w:hAnsi="Times New Roman" w:cs="Times New Roman"/>
              </w:rPr>
            </w:pPr>
            <w:r>
              <w:rPr>
                <w:rFonts w:ascii="Times New Roman" w:eastAsia="Times New Roman" w:hAnsi="Times New Roman" w:cs="Times New Roman"/>
              </w:rPr>
              <w:t xml:space="preserve">  </w:t>
            </w:r>
          </w:p>
          <w:p w:rsidR="00AD6143" w:rsidRDefault="00AD6143" w:rsidP="00B5258B">
            <w:pPr>
              <w:spacing w:before="100" w:after="100"/>
            </w:pPr>
            <w:r>
              <w:rPr>
                <w:rFonts w:ascii="Times New Roman" w:eastAsia="Times New Roman" w:hAnsi="Times New Roman" w:cs="Times New Roman"/>
              </w:rPr>
              <w:t xml:space="preserve">The adhesion of the zinc coating to the wire shall be strong enough of an </w:t>
            </w:r>
            <w:r>
              <w:rPr>
                <w:rFonts w:ascii="Times New Roman" w:eastAsia="Times New Roman" w:hAnsi="Times New Roman" w:cs="Times New Roman"/>
                <w:b/>
                <w:bCs/>
              </w:rPr>
              <w:t xml:space="preserve">extent that when the wire is wrapped six turns around a mandrel of four times </w:t>
            </w:r>
            <w:r>
              <w:rPr>
                <w:rFonts w:ascii="Times New Roman" w:eastAsia="Times New Roman" w:hAnsi="Times New Roman" w:cs="Times New Roman"/>
              </w:rPr>
              <w:t xml:space="preserve">the diameter of the wire, it does not flake or crack to such an extent that any zinc can be easily removed by rubbing with the bare fingers. </w:t>
            </w:r>
          </w:p>
        </w:tc>
      </w:tr>
      <w:tr w:rsidR="00AD6143" w:rsidTr="00B5258B">
        <w:tc>
          <w:tcPr>
            <w:tcW w:w="13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AD6143" w:rsidRDefault="00AD6143" w:rsidP="00B5258B">
            <w:pPr>
              <w:spacing w:before="100" w:after="100"/>
              <w:rPr>
                <w:rFonts w:ascii="Times New Roman" w:eastAsia="Times New Roman" w:hAnsi="Times New Roman" w:cs="Times New Roman"/>
              </w:rPr>
            </w:pPr>
            <w:r>
              <w:rPr>
                <w:rFonts w:ascii="Times New Roman" w:eastAsia="Times New Roman" w:hAnsi="Times New Roman" w:cs="Times New Roman"/>
              </w:rPr>
              <w:t xml:space="preserve">Selvedges </w:t>
            </w:r>
          </w:p>
          <w:p w:rsidR="00AD6143" w:rsidRDefault="00AD6143" w:rsidP="00B5258B">
            <w:pPr>
              <w:spacing w:before="100" w:after="100"/>
              <w:rPr>
                <w:rFonts w:ascii="Times New Roman" w:eastAsia="Times New Roman" w:hAnsi="Times New Roman" w:cs="Times New Roman"/>
              </w:rPr>
            </w:pPr>
            <w:r>
              <w:rPr>
                <w:rFonts w:ascii="Times New Roman" w:eastAsia="Times New Roman" w:hAnsi="Times New Roman" w:cs="Times New Roman"/>
              </w:rPr>
              <w:t xml:space="preserve">  </w:t>
            </w:r>
          </w:p>
        </w:tc>
        <w:tc>
          <w:tcPr>
            <w:tcW w:w="799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AD6143" w:rsidRDefault="00AD6143" w:rsidP="00B5258B">
            <w:pPr>
              <w:spacing w:before="100" w:after="100"/>
              <w:rPr>
                <w:rFonts w:ascii="Times New Roman" w:eastAsia="Times New Roman" w:hAnsi="Times New Roman" w:cs="Times New Roman"/>
              </w:rPr>
            </w:pPr>
            <w:r>
              <w:rPr>
                <w:rFonts w:ascii="Times New Roman" w:eastAsia="Times New Roman" w:hAnsi="Times New Roman" w:cs="Times New Roman"/>
              </w:rPr>
              <w:t xml:space="preserve">All edges of the gabion boxes including end-panel and diaphragms shall be mechanically selvedged in such a way to prevent unraveling of the mesh. The selvedge shall be of a wire having a diameter of 3.9 mm. </w:t>
            </w:r>
          </w:p>
        </w:tc>
      </w:tr>
      <w:tr w:rsidR="00AD6143" w:rsidTr="00B5258B">
        <w:tc>
          <w:tcPr>
            <w:tcW w:w="13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AD6143" w:rsidRDefault="00AD6143" w:rsidP="00B5258B">
            <w:pPr>
              <w:spacing w:before="100" w:after="100"/>
              <w:rPr>
                <w:rFonts w:ascii="Times New Roman" w:eastAsia="Times New Roman" w:hAnsi="Times New Roman" w:cs="Times New Roman"/>
              </w:rPr>
            </w:pPr>
            <w:r>
              <w:rPr>
                <w:rFonts w:ascii="Times New Roman" w:eastAsia="Times New Roman" w:hAnsi="Times New Roman" w:cs="Times New Roman"/>
              </w:rPr>
              <w:t xml:space="preserve">Diaphragms </w:t>
            </w:r>
          </w:p>
          <w:p w:rsidR="00AD6143" w:rsidRDefault="00AD6143" w:rsidP="00B5258B">
            <w:pPr>
              <w:spacing w:before="100" w:after="100"/>
              <w:rPr>
                <w:rFonts w:ascii="Times New Roman" w:eastAsia="Times New Roman" w:hAnsi="Times New Roman" w:cs="Times New Roman"/>
              </w:rPr>
            </w:pPr>
            <w:r>
              <w:rPr>
                <w:rFonts w:ascii="Times New Roman" w:eastAsia="Times New Roman" w:hAnsi="Times New Roman" w:cs="Times New Roman"/>
              </w:rPr>
              <w:t xml:space="preserve">  </w:t>
            </w:r>
          </w:p>
        </w:tc>
        <w:tc>
          <w:tcPr>
            <w:tcW w:w="799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AD6143" w:rsidRDefault="00AD6143" w:rsidP="00B5258B">
            <w:pPr>
              <w:spacing w:before="100" w:after="100"/>
              <w:rPr>
                <w:rFonts w:ascii="Times New Roman" w:eastAsia="Times New Roman" w:hAnsi="Times New Roman" w:cs="Times New Roman"/>
              </w:rPr>
            </w:pPr>
            <w:r>
              <w:rPr>
                <w:rFonts w:ascii="Times New Roman" w:eastAsia="Times New Roman" w:hAnsi="Times New Roman" w:cs="Times New Roman"/>
              </w:rPr>
              <w:t xml:space="preserve">Diaphragms shall be supplied to divide each gabion unit into cells to control movement of fill material within the gabion. The diaphragm to be provided shall be equally spaced at a distance of 1 m along the length of the gabion. The diaphragms shall be selvedge to a diameter of 3.9 mm. </w:t>
            </w:r>
          </w:p>
          <w:p w:rsidR="00AD6143" w:rsidRDefault="00AD6143" w:rsidP="00B5258B">
            <w:pPr>
              <w:spacing w:before="100" w:after="100"/>
              <w:rPr>
                <w:rFonts w:ascii="Times New Roman" w:eastAsia="Times New Roman" w:hAnsi="Times New Roman" w:cs="Times New Roman"/>
              </w:rPr>
            </w:pPr>
            <w:r>
              <w:rPr>
                <w:rFonts w:ascii="Times New Roman" w:eastAsia="Times New Roman" w:hAnsi="Times New Roman" w:cs="Times New Roman"/>
              </w:rPr>
              <w:t xml:space="preserve">  </w:t>
            </w:r>
          </w:p>
        </w:tc>
      </w:tr>
      <w:tr w:rsidR="00AD6143" w:rsidTr="00B5258B">
        <w:tc>
          <w:tcPr>
            <w:tcW w:w="13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AD6143" w:rsidRDefault="00AD6143" w:rsidP="00B5258B">
            <w:pPr>
              <w:spacing w:before="100" w:after="100"/>
              <w:rPr>
                <w:rFonts w:ascii="Times New Roman" w:eastAsia="Times New Roman" w:hAnsi="Times New Roman" w:cs="Times New Roman"/>
              </w:rPr>
            </w:pPr>
            <w:r>
              <w:rPr>
                <w:rFonts w:ascii="Times New Roman" w:eastAsia="Times New Roman" w:hAnsi="Times New Roman" w:cs="Times New Roman"/>
              </w:rPr>
              <w:t xml:space="preserve">Gabions Mattresses </w:t>
            </w:r>
          </w:p>
        </w:tc>
        <w:tc>
          <w:tcPr>
            <w:tcW w:w="799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AD6143" w:rsidRDefault="00AD6143" w:rsidP="00B5258B">
            <w:pPr>
              <w:spacing w:before="100" w:after="100"/>
              <w:rPr>
                <w:rFonts w:ascii="Times New Roman" w:eastAsia="Times New Roman" w:hAnsi="Times New Roman" w:cs="Times New Roman"/>
              </w:rPr>
            </w:pPr>
            <w:r>
              <w:rPr>
                <w:rFonts w:ascii="Times New Roman" w:eastAsia="Times New Roman" w:hAnsi="Times New Roman" w:cs="Times New Roman"/>
              </w:rPr>
              <w:t xml:space="preserve">  </w:t>
            </w:r>
          </w:p>
        </w:tc>
      </w:tr>
      <w:tr w:rsidR="00AD6143" w:rsidTr="00B5258B">
        <w:tc>
          <w:tcPr>
            <w:tcW w:w="13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AD6143" w:rsidRDefault="00AD6143" w:rsidP="00B5258B">
            <w:pPr>
              <w:spacing w:before="100" w:after="100"/>
              <w:rPr>
                <w:rFonts w:ascii="Times New Roman" w:eastAsia="Times New Roman" w:hAnsi="Times New Roman" w:cs="Times New Roman"/>
              </w:rPr>
            </w:pPr>
            <w:r>
              <w:rPr>
                <w:rFonts w:ascii="Times New Roman" w:eastAsia="Times New Roman" w:hAnsi="Times New Roman" w:cs="Times New Roman"/>
              </w:rPr>
              <w:t xml:space="preserve">Mesh </w:t>
            </w:r>
          </w:p>
          <w:p w:rsidR="00AD6143" w:rsidRDefault="00AD6143" w:rsidP="00B5258B">
            <w:pPr>
              <w:spacing w:before="100" w:after="100"/>
              <w:rPr>
                <w:rFonts w:ascii="Times New Roman" w:eastAsia="Times New Roman" w:hAnsi="Times New Roman" w:cs="Times New Roman"/>
              </w:rPr>
            </w:pPr>
            <w:r>
              <w:rPr>
                <w:rFonts w:ascii="Times New Roman" w:eastAsia="Times New Roman" w:hAnsi="Times New Roman" w:cs="Times New Roman"/>
              </w:rPr>
              <w:t xml:space="preserve">  </w:t>
            </w:r>
          </w:p>
        </w:tc>
        <w:tc>
          <w:tcPr>
            <w:tcW w:w="799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AD6143" w:rsidRDefault="00AD6143" w:rsidP="00B5258B">
            <w:pPr>
              <w:spacing w:before="100" w:after="100"/>
              <w:rPr>
                <w:rFonts w:ascii="Times New Roman" w:eastAsia="Times New Roman" w:hAnsi="Times New Roman" w:cs="Times New Roman"/>
              </w:rPr>
            </w:pPr>
            <w:r>
              <w:rPr>
                <w:rFonts w:ascii="Times New Roman" w:eastAsia="Times New Roman" w:hAnsi="Times New Roman" w:cs="Times New Roman"/>
              </w:rPr>
              <w:t xml:space="preserve">The gabion mattresses shall be triple twisted hexagonal woven steel wire mesh of size 6cm x 8cm. The mattresses shall be divided by internal diaphragms into compartments of 1 m width. </w:t>
            </w:r>
          </w:p>
        </w:tc>
      </w:tr>
      <w:tr w:rsidR="00AD6143" w:rsidTr="00B5258B">
        <w:tc>
          <w:tcPr>
            <w:tcW w:w="13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AD6143" w:rsidRDefault="00AD6143" w:rsidP="00B5258B">
            <w:pPr>
              <w:spacing w:before="100" w:after="100"/>
              <w:rPr>
                <w:rFonts w:ascii="Times New Roman" w:eastAsia="Times New Roman" w:hAnsi="Times New Roman" w:cs="Times New Roman"/>
              </w:rPr>
            </w:pPr>
            <w:r>
              <w:rPr>
                <w:rFonts w:ascii="Times New Roman" w:eastAsia="Times New Roman" w:hAnsi="Times New Roman" w:cs="Times New Roman"/>
              </w:rPr>
              <w:t xml:space="preserve">Foundations </w:t>
            </w:r>
          </w:p>
        </w:tc>
        <w:tc>
          <w:tcPr>
            <w:tcW w:w="799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AD6143" w:rsidRDefault="00AD6143" w:rsidP="00B5258B">
            <w:pPr>
              <w:spacing w:before="100" w:after="100"/>
              <w:rPr>
                <w:rFonts w:ascii="Times New Roman" w:eastAsia="Times New Roman" w:hAnsi="Times New Roman" w:cs="Times New Roman"/>
              </w:rPr>
            </w:pPr>
            <w:r>
              <w:rPr>
                <w:rFonts w:ascii="Times New Roman" w:eastAsia="Times New Roman" w:hAnsi="Times New Roman" w:cs="Times New Roman"/>
              </w:rPr>
              <w:t xml:space="preserve">The ground on which the gabions are to be founded shall be trimmed by hand to form  a plane surface before placing the baskets, Where shown on the drawing or ordered  by the Project Manager the gabions mattresses shall be laid on a graded filter or an approved geotextile, Filtered  material  shall consist of graded  rock of a dense, sound quality free from weathering or mechanical weakness, The size and grading shall be such that the filter will be retained by the  rock in the gabion and will itself retain the finer particles of the adjacent general filling, </w:t>
            </w:r>
          </w:p>
          <w:p w:rsidR="00AD6143" w:rsidRDefault="00AD6143" w:rsidP="00B5258B">
            <w:pPr>
              <w:spacing w:before="100" w:after="100"/>
              <w:rPr>
                <w:rFonts w:ascii="Times New Roman" w:eastAsia="Times New Roman" w:hAnsi="Times New Roman" w:cs="Times New Roman"/>
              </w:rPr>
            </w:pPr>
            <w:r>
              <w:rPr>
                <w:rFonts w:ascii="Times New Roman" w:eastAsia="Times New Roman" w:hAnsi="Times New Roman" w:cs="Times New Roman"/>
              </w:rPr>
              <w:t xml:space="preserve">If necessary the filter shall be placed in successive  layers of different grading, reducing in particle size from the gabions to the general filing, The completed filter layer shall be such that it shall represent a dense mass well consolidated and not subject to settlement </w:t>
            </w:r>
          </w:p>
          <w:p w:rsidR="00AD6143" w:rsidRDefault="00AD6143" w:rsidP="00B5258B">
            <w:pPr>
              <w:spacing w:before="100" w:after="100"/>
              <w:rPr>
                <w:rFonts w:ascii="Times New Roman" w:eastAsia="Times New Roman" w:hAnsi="Times New Roman" w:cs="Times New Roman"/>
              </w:rPr>
            </w:pPr>
            <w:r>
              <w:rPr>
                <w:rFonts w:ascii="Times New Roman" w:eastAsia="Times New Roman" w:hAnsi="Times New Roman" w:cs="Times New Roman"/>
              </w:rPr>
              <w:lastRenderedPageBreak/>
              <w:t xml:space="preserve">  </w:t>
            </w:r>
          </w:p>
        </w:tc>
      </w:tr>
      <w:tr w:rsidR="00AD6143" w:rsidTr="00B5258B">
        <w:tc>
          <w:tcPr>
            <w:tcW w:w="13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AD6143" w:rsidRDefault="00AD6143" w:rsidP="00B5258B">
            <w:pPr>
              <w:spacing w:before="100" w:after="100"/>
              <w:rPr>
                <w:rFonts w:ascii="Times New Roman" w:eastAsia="Times New Roman" w:hAnsi="Times New Roman" w:cs="Times New Roman"/>
              </w:rPr>
            </w:pPr>
            <w:r>
              <w:rPr>
                <w:rFonts w:ascii="Times New Roman" w:eastAsia="Times New Roman" w:hAnsi="Times New Roman" w:cs="Times New Roman"/>
              </w:rPr>
              <w:lastRenderedPageBreak/>
              <w:t xml:space="preserve">Fixing </w:t>
            </w:r>
          </w:p>
        </w:tc>
        <w:tc>
          <w:tcPr>
            <w:tcW w:w="799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AD6143" w:rsidRDefault="00AD6143" w:rsidP="00B5258B">
            <w:pPr>
              <w:spacing w:before="100" w:after="100"/>
              <w:rPr>
                <w:rFonts w:ascii="Times New Roman" w:eastAsia="Times New Roman" w:hAnsi="Times New Roman" w:cs="Times New Roman"/>
              </w:rPr>
            </w:pPr>
            <w:r>
              <w:rPr>
                <w:rFonts w:ascii="Times New Roman" w:eastAsia="Times New Roman" w:hAnsi="Times New Roman" w:cs="Times New Roman"/>
              </w:rPr>
              <w:t xml:space="preserve">After placing in position and before filling, the gabions shall be stretched to their full size and shall be stretched to their full size and shall be wired to the adjoining row at the top and bottom edges and at the corners. </w:t>
            </w:r>
          </w:p>
        </w:tc>
      </w:tr>
      <w:tr w:rsidR="00614FB5" w:rsidTr="00B5258B">
        <w:tc>
          <w:tcPr>
            <w:tcW w:w="13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614FB5" w:rsidRDefault="00614FB5" w:rsidP="00B5258B">
            <w:pPr>
              <w:spacing w:before="100" w:after="100"/>
              <w:rPr>
                <w:rFonts w:ascii="Times New Roman" w:eastAsia="Times New Roman" w:hAnsi="Times New Roman" w:cs="Times New Roman"/>
              </w:rPr>
            </w:pPr>
            <w:r>
              <w:rPr>
                <w:rFonts w:ascii="Times New Roman" w:eastAsia="Times New Roman" w:hAnsi="Times New Roman" w:cs="Times New Roman"/>
              </w:rPr>
              <w:t xml:space="preserve">Quantity </w:t>
            </w:r>
          </w:p>
        </w:tc>
        <w:tc>
          <w:tcPr>
            <w:tcW w:w="799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614FB5" w:rsidRDefault="00614FB5" w:rsidP="00B5258B">
            <w:pPr>
              <w:spacing w:before="100" w:after="100"/>
              <w:rPr>
                <w:rFonts w:ascii="Times New Roman" w:eastAsia="Times New Roman" w:hAnsi="Times New Roman" w:cs="Times New Roman"/>
              </w:rPr>
            </w:pPr>
            <w:r>
              <w:rPr>
                <w:rFonts w:ascii="Times New Roman" w:eastAsia="Times New Roman" w:hAnsi="Times New Roman" w:cs="Times New Roman"/>
              </w:rPr>
              <w:t xml:space="preserve">300 boxes of Gabion Size 300X100X100cm </w:t>
            </w:r>
          </w:p>
        </w:tc>
      </w:tr>
      <w:tr w:rsidR="00614FB5" w:rsidTr="00B5258B">
        <w:tc>
          <w:tcPr>
            <w:tcW w:w="1353"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614FB5" w:rsidRDefault="00614FB5" w:rsidP="00614FB5">
            <w:pPr>
              <w:spacing w:before="100" w:after="100"/>
              <w:rPr>
                <w:rFonts w:ascii="Times New Roman" w:eastAsia="Times New Roman" w:hAnsi="Times New Roman" w:cs="Times New Roman"/>
              </w:rPr>
            </w:pPr>
            <w:r w:rsidRPr="00B768E2">
              <w:t xml:space="preserve">Quantity </w:t>
            </w:r>
          </w:p>
        </w:tc>
        <w:tc>
          <w:tcPr>
            <w:tcW w:w="7991" w:type="dxa"/>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tcPr>
          <w:p w:rsidR="00614FB5" w:rsidRDefault="00614FB5" w:rsidP="00614FB5">
            <w:pPr>
              <w:spacing w:before="100" w:after="100"/>
              <w:rPr>
                <w:rFonts w:ascii="Times New Roman" w:eastAsia="Times New Roman" w:hAnsi="Times New Roman" w:cs="Times New Roman"/>
              </w:rPr>
            </w:pPr>
            <w:r w:rsidRPr="00B768E2">
              <w:t xml:space="preserve">300 boxes of Gabion Size </w:t>
            </w:r>
            <w:r>
              <w:t>1</w:t>
            </w:r>
            <w:r w:rsidRPr="00B768E2">
              <w:t xml:space="preserve">00X100X100cm </w:t>
            </w:r>
          </w:p>
        </w:tc>
      </w:tr>
    </w:tbl>
    <w:p w:rsidR="00AD6143" w:rsidRDefault="00AD6143" w:rsidP="00AD6143"/>
    <w:p w:rsidR="00AD6143" w:rsidRPr="00482BDD" w:rsidRDefault="00AD6143" w:rsidP="000A189A">
      <w:pPr>
        <w:pStyle w:val="NormalWeb"/>
        <w:jc w:val="both"/>
        <w:rPr>
          <w:rFonts w:ascii="Gill Sans MT" w:hAnsi="Gill Sans MT"/>
          <w:b/>
          <w:bCs/>
          <w:color w:val="000000"/>
          <w:sz w:val="22"/>
          <w:szCs w:val="22"/>
        </w:rPr>
      </w:pPr>
    </w:p>
    <w:p w:rsidR="000A189A" w:rsidRPr="00AD6143" w:rsidRDefault="000A189A" w:rsidP="00AD6143">
      <w:pPr>
        <w:spacing w:after="160" w:line="259" w:lineRule="auto"/>
        <w:rPr>
          <w:rFonts w:ascii="Gill Sans MT" w:eastAsia="Times New Roman" w:hAnsi="Gill Sans MT" w:cs="Times New Roman"/>
          <w:b/>
          <w:bCs/>
          <w:color w:val="000000"/>
          <w:sz w:val="22"/>
          <w:szCs w:val="22"/>
        </w:rPr>
      </w:pPr>
      <w:r w:rsidRPr="00482BDD">
        <w:rPr>
          <w:rFonts w:ascii="Gill Sans MT" w:hAnsi="Gill Sans MT"/>
          <w:b/>
          <w:bCs/>
          <w:color w:val="000000"/>
          <w:sz w:val="22"/>
          <w:szCs w:val="22"/>
        </w:rPr>
        <w:t>Bidding process</w:t>
      </w:r>
    </w:p>
    <w:p w:rsidR="000A189A" w:rsidRPr="00482BDD" w:rsidRDefault="000A189A" w:rsidP="000A189A">
      <w:pPr>
        <w:pStyle w:val="NormalWeb"/>
        <w:jc w:val="both"/>
        <w:rPr>
          <w:rFonts w:ascii="Gill Sans MT" w:hAnsi="Gill Sans MT"/>
          <w:color w:val="000000"/>
          <w:sz w:val="22"/>
          <w:szCs w:val="22"/>
        </w:rPr>
      </w:pPr>
      <w:r w:rsidRPr="00482BDD">
        <w:rPr>
          <w:rFonts w:ascii="Gill Sans MT" w:hAnsi="Gill Sans MT"/>
          <w:color w:val="000000"/>
          <w:sz w:val="22"/>
          <w:szCs w:val="22"/>
        </w:rPr>
        <w:t xml:space="preserve">This is a </w:t>
      </w:r>
      <w:r w:rsidRPr="00073229">
        <w:rPr>
          <w:rFonts w:ascii="Gill Sans MT" w:hAnsi="Gill Sans MT"/>
          <w:b/>
          <w:bCs/>
          <w:color w:val="000000"/>
          <w:sz w:val="22"/>
          <w:szCs w:val="22"/>
        </w:rPr>
        <w:t>competitive bidding process</w:t>
      </w:r>
      <w:r w:rsidRPr="00482BDD">
        <w:rPr>
          <w:rFonts w:ascii="Gill Sans MT" w:hAnsi="Gill Sans MT"/>
          <w:color w:val="000000"/>
          <w:sz w:val="22"/>
          <w:szCs w:val="22"/>
        </w:rPr>
        <w:t xml:space="preserve"> and prospective bidders are required to make individual bids for the provision of this service which individually relates to their capacity to deliver the required service.</w:t>
      </w:r>
    </w:p>
    <w:p w:rsidR="000A189A" w:rsidRPr="00482BDD" w:rsidRDefault="000A189A" w:rsidP="000A189A">
      <w:pPr>
        <w:pStyle w:val="NormalWeb"/>
        <w:jc w:val="both"/>
        <w:rPr>
          <w:rFonts w:ascii="Gill Sans MT" w:hAnsi="Gill Sans MT"/>
          <w:b/>
          <w:bCs/>
          <w:color w:val="000000"/>
          <w:sz w:val="22"/>
          <w:szCs w:val="22"/>
        </w:rPr>
      </w:pPr>
      <w:r w:rsidRPr="00482BDD">
        <w:rPr>
          <w:rFonts w:ascii="Gill Sans MT" w:hAnsi="Gill Sans MT"/>
          <w:b/>
          <w:bCs/>
          <w:color w:val="000000"/>
          <w:sz w:val="22"/>
          <w:szCs w:val="22"/>
        </w:rPr>
        <w:t>Past performance</w:t>
      </w:r>
    </w:p>
    <w:p w:rsidR="000A189A" w:rsidRPr="00482BDD" w:rsidRDefault="000A189A" w:rsidP="000A189A">
      <w:pPr>
        <w:pStyle w:val="NormalWeb"/>
        <w:jc w:val="both"/>
        <w:rPr>
          <w:rFonts w:ascii="Gill Sans MT" w:hAnsi="Gill Sans MT"/>
          <w:color w:val="000000"/>
          <w:sz w:val="22"/>
          <w:szCs w:val="22"/>
        </w:rPr>
      </w:pPr>
      <w:r w:rsidRPr="00482BDD">
        <w:rPr>
          <w:rFonts w:ascii="Gill Sans MT" w:hAnsi="Gill Sans MT"/>
          <w:color w:val="000000"/>
          <w:sz w:val="22"/>
          <w:szCs w:val="22"/>
        </w:rPr>
        <w:t>Bidders are expected to show evidence through references of their ability to execute this task by listing their experience and past performance of conducting similar or related works in Sudan. CRS may reach out to the referenced companies as part of awarding process and any falsification of information may lead to disqualification of bids.</w:t>
      </w:r>
    </w:p>
    <w:p w:rsidR="000A189A" w:rsidRPr="00482BDD" w:rsidRDefault="000A189A" w:rsidP="000A189A">
      <w:pPr>
        <w:pStyle w:val="NormalWeb"/>
        <w:jc w:val="both"/>
        <w:rPr>
          <w:rFonts w:ascii="Gill Sans MT" w:hAnsi="Gill Sans MT"/>
          <w:b/>
          <w:bCs/>
          <w:color w:val="000000"/>
          <w:sz w:val="22"/>
          <w:szCs w:val="22"/>
        </w:rPr>
      </w:pPr>
      <w:r w:rsidRPr="00482BDD">
        <w:rPr>
          <w:rFonts w:ascii="Gill Sans MT" w:hAnsi="Gill Sans MT"/>
          <w:b/>
          <w:bCs/>
          <w:color w:val="000000"/>
          <w:sz w:val="22"/>
          <w:szCs w:val="22"/>
        </w:rPr>
        <w:t>Quotes</w:t>
      </w:r>
    </w:p>
    <w:p w:rsidR="000A189A" w:rsidRPr="00482BDD" w:rsidRDefault="000A189A" w:rsidP="000A189A">
      <w:pPr>
        <w:pStyle w:val="NormalWeb"/>
        <w:jc w:val="both"/>
        <w:rPr>
          <w:rFonts w:ascii="Gill Sans MT" w:hAnsi="Gill Sans MT"/>
          <w:color w:val="000000"/>
          <w:sz w:val="22"/>
          <w:szCs w:val="22"/>
        </w:rPr>
      </w:pPr>
      <w:r w:rsidRPr="00482BDD">
        <w:rPr>
          <w:rFonts w:ascii="Gill Sans MT" w:hAnsi="Gill Sans MT"/>
          <w:color w:val="000000"/>
          <w:sz w:val="22"/>
          <w:szCs w:val="22"/>
        </w:rPr>
        <w:t xml:space="preserve">All bids for this work are to be made in </w:t>
      </w:r>
      <w:r w:rsidR="00B562B0">
        <w:rPr>
          <w:rFonts w:ascii="Gill Sans MT" w:hAnsi="Gill Sans MT"/>
          <w:b/>
          <w:bCs/>
          <w:color w:val="000000"/>
          <w:sz w:val="22"/>
          <w:szCs w:val="22"/>
        </w:rPr>
        <w:t xml:space="preserve">USD </w:t>
      </w:r>
      <w:r w:rsidRPr="00482BDD">
        <w:rPr>
          <w:rFonts w:ascii="Gill Sans MT" w:hAnsi="Gill Sans MT"/>
          <w:color w:val="000000"/>
          <w:sz w:val="22"/>
          <w:szCs w:val="22"/>
        </w:rPr>
        <w:t xml:space="preserve">and broken down according to </w:t>
      </w:r>
      <w:r w:rsidR="00E867C0">
        <w:rPr>
          <w:rFonts w:ascii="Gill Sans MT" w:hAnsi="Gill Sans MT"/>
          <w:color w:val="000000"/>
          <w:sz w:val="22"/>
          <w:szCs w:val="22"/>
        </w:rPr>
        <w:t xml:space="preserve">tasks and sub-tasks </w:t>
      </w:r>
      <w:r w:rsidRPr="00482BDD">
        <w:rPr>
          <w:rFonts w:ascii="Gill Sans MT" w:hAnsi="Gill Sans MT"/>
          <w:color w:val="000000"/>
          <w:sz w:val="22"/>
          <w:szCs w:val="22"/>
        </w:rPr>
        <w:t xml:space="preserve">of quantities attached. </w:t>
      </w:r>
    </w:p>
    <w:p w:rsidR="000A189A" w:rsidRPr="00482BDD" w:rsidRDefault="000A189A" w:rsidP="000A189A">
      <w:pPr>
        <w:pStyle w:val="NormalWeb"/>
        <w:jc w:val="both"/>
        <w:rPr>
          <w:rFonts w:ascii="Gill Sans MT" w:hAnsi="Gill Sans MT"/>
          <w:b/>
          <w:bCs/>
          <w:color w:val="000000"/>
          <w:sz w:val="22"/>
          <w:szCs w:val="22"/>
        </w:rPr>
      </w:pPr>
      <w:r w:rsidRPr="00482BDD">
        <w:rPr>
          <w:rFonts w:ascii="Gill Sans MT" w:hAnsi="Gill Sans MT"/>
          <w:b/>
          <w:bCs/>
          <w:color w:val="000000"/>
          <w:sz w:val="22"/>
          <w:szCs w:val="22"/>
        </w:rPr>
        <w:t>Delivery date</w:t>
      </w:r>
    </w:p>
    <w:p w:rsidR="000A189A" w:rsidRPr="00482BDD" w:rsidRDefault="000A189A" w:rsidP="000A189A">
      <w:pPr>
        <w:pStyle w:val="NormalWeb"/>
        <w:jc w:val="both"/>
        <w:rPr>
          <w:rFonts w:ascii="Gill Sans MT" w:hAnsi="Gill Sans MT"/>
          <w:color w:val="000000"/>
          <w:sz w:val="22"/>
          <w:szCs w:val="22"/>
        </w:rPr>
      </w:pPr>
      <w:r w:rsidRPr="00482BDD">
        <w:rPr>
          <w:rFonts w:ascii="Gill Sans MT" w:hAnsi="Gill Sans MT"/>
          <w:color w:val="000000"/>
          <w:sz w:val="22"/>
          <w:szCs w:val="22"/>
        </w:rPr>
        <w:t xml:space="preserve"> All bidders are required to clearly state the </w:t>
      </w:r>
      <w:r w:rsidR="00E867C0">
        <w:rPr>
          <w:rFonts w:ascii="Gill Sans MT" w:hAnsi="Gill Sans MT"/>
          <w:color w:val="000000"/>
          <w:sz w:val="22"/>
          <w:szCs w:val="22"/>
        </w:rPr>
        <w:t>completion</w:t>
      </w:r>
      <w:r w:rsidRPr="00482BDD">
        <w:rPr>
          <w:rFonts w:ascii="Gill Sans MT" w:hAnsi="Gill Sans MT"/>
          <w:color w:val="000000"/>
          <w:sz w:val="22"/>
          <w:szCs w:val="22"/>
        </w:rPr>
        <w:t xml:space="preserve"> date for this assignment starting from when </w:t>
      </w:r>
      <w:r w:rsidR="00E867C0">
        <w:rPr>
          <w:rFonts w:ascii="Gill Sans MT" w:hAnsi="Gill Sans MT"/>
          <w:color w:val="000000"/>
          <w:sz w:val="22"/>
          <w:szCs w:val="22"/>
        </w:rPr>
        <w:t xml:space="preserve">the process will start and when the first draft of the report </w:t>
      </w:r>
      <w:r w:rsidRPr="00482BDD">
        <w:rPr>
          <w:rFonts w:ascii="Gill Sans MT" w:hAnsi="Gill Sans MT"/>
          <w:color w:val="000000"/>
          <w:sz w:val="22"/>
          <w:szCs w:val="22"/>
        </w:rPr>
        <w:t xml:space="preserve">will be </w:t>
      </w:r>
      <w:r w:rsidR="00E867C0">
        <w:rPr>
          <w:rFonts w:ascii="Gill Sans MT" w:hAnsi="Gill Sans MT"/>
          <w:color w:val="000000"/>
          <w:sz w:val="22"/>
          <w:szCs w:val="22"/>
        </w:rPr>
        <w:t xml:space="preserve">submitted </w:t>
      </w:r>
      <w:r w:rsidRPr="00482BDD">
        <w:rPr>
          <w:rFonts w:ascii="Gill Sans MT" w:hAnsi="Gill Sans MT"/>
          <w:color w:val="000000"/>
          <w:sz w:val="22"/>
          <w:szCs w:val="22"/>
        </w:rPr>
        <w:t>to CRS. This will be used as a criterion for awarding of contracts.</w:t>
      </w:r>
      <w:r w:rsidR="000B341B">
        <w:rPr>
          <w:rFonts w:ascii="Gill Sans MT" w:hAnsi="Gill Sans MT"/>
          <w:color w:val="000000"/>
          <w:sz w:val="22"/>
          <w:szCs w:val="22"/>
        </w:rPr>
        <w:t xml:space="preserve"> Please also refer to the attacked documents to make a good estimation of days needed to complete the task within a reasonable timeframe. </w:t>
      </w:r>
    </w:p>
    <w:p w:rsidR="000A189A" w:rsidRPr="00482BDD" w:rsidRDefault="000A189A" w:rsidP="000A189A">
      <w:pPr>
        <w:pStyle w:val="NormalWeb"/>
        <w:jc w:val="both"/>
        <w:rPr>
          <w:rFonts w:ascii="Gill Sans MT" w:hAnsi="Gill Sans MT"/>
          <w:b/>
          <w:bCs/>
          <w:color w:val="000000"/>
          <w:sz w:val="22"/>
          <w:szCs w:val="22"/>
        </w:rPr>
      </w:pPr>
      <w:r w:rsidRPr="00482BDD">
        <w:rPr>
          <w:rFonts w:ascii="Gill Sans MT" w:hAnsi="Gill Sans MT"/>
          <w:b/>
          <w:bCs/>
          <w:color w:val="000000"/>
          <w:sz w:val="22"/>
          <w:szCs w:val="22"/>
        </w:rPr>
        <w:t>Payment process</w:t>
      </w:r>
    </w:p>
    <w:p w:rsidR="000A189A" w:rsidRPr="00482BDD" w:rsidRDefault="000A189A" w:rsidP="000A189A">
      <w:pPr>
        <w:pStyle w:val="NormalWeb"/>
        <w:jc w:val="both"/>
        <w:rPr>
          <w:rFonts w:ascii="Gill Sans MT" w:hAnsi="Gill Sans MT"/>
          <w:color w:val="000000"/>
          <w:sz w:val="22"/>
          <w:szCs w:val="22"/>
        </w:rPr>
      </w:pPr>
      <w:r w:rsidRPr="00B74AD8">
        <w:rPr>
          <w:rFonts w:ascii="Gill Sans MT" w:hAnsi="Gill Sans MT"/>
          <w:color w:val="000000"/>
          <w:sz w:val="22"/>
          <w:szCs w:val="22"/>
        </w:rPr>
        <w:t>CRS will agree on this with the successful bidders</w:t>
      </w:r>
      <w:r w:rsidRPr="00482BDD">
        <w:rPr>
          <w:rFonts w:ascii="Gill Sans MT" w:hAnsi="Gill Sans MT"/>
          <w:color w:val="000000"/>
          <w:sz w:val="22"/>
          <w:szCs w:val="22"/>
        </w:rPr>
        <w:t xml:space="preserve"> and will be included in the final contract that will be signed between CRS and successful bidder.</w:t>
      </w:r>
    </w:p>
    <w:p w:rsidR="000A189A" w:rsidRPr="00482BDD" w:rsidRDefault="000A189A" w:rsidP="000A189A">
      <w:pPr>
        <w:pStyle w:val="NormalWeb"/>
        <w:jc w:val="both"/>
        <w:rPr>
          <w:rFonts w:ascii="Gill Sans MT" w:hAnsi="Gill Sans MT"/>
          <w:b/>
          <w:bCs/>
          <w:color w:val="000000"/>
          <w:sz w:val="22"/>
          <w:szCs w:val="22"/>
        </w:rPr>
      </w:pPr>
      <w:r w:rsidRPr="00482BDD">
        <w:rPr>
          <w:rFonts w:ascii="Gill Sans MT" w:hAnsi="Gill Sans MT"/>
          <w:b/>
          <w:bCs/>
          <w:color w:val="000000"/>
          <w:sz w:val="22"/>
          <w:szCs w:val="22"/>
        </w:rPr>
        <w:t>Submission of bids</w:t>
      </w:r>
    </w:p>
    <w:p w:rsidR="000A189A" w:rsidRDefault="000A189A" w:rsidP="000A189A">
      <w:pPr>
        <w:pStyle w:val="NormalWeb"/>
        <w:jc w:val="both"/>
        <w:rPr>
          <w:rFonts w:ascii="Gill Sans MT" w:hAnsi="Gill Sans MT"/>
          <w:color w:val="000000"/>
          <w:sz w:val="22"/>
          <w:szCs w:val="22"/>
        </w:rPr>
      </w:pPr>
      <w:r w:rsidRPr="00482BDD">
        <w:rPr>
          <w:rFonts w:ascii="Gill Sans MT" w:hAnsi="Gill Sans MT"/>
          <w:color w:val="000000"/>
          <w:sz w:val="22"/>
          <w:szCs w:val="22"/>
        </w:rPr>
        <w:t xml:space="preserve"> All bids for this work are to be submitted to the address</w:t>
      </w:r>
      <w:r>
        <w:rPr>
          <w:rFonts w:ascii="Gill Sans MT" w:hAnsi="Gill Sans MT"/>
          <w:color w:val="000000"/>
          <w:sz w:val="22"/>
          <w:szCs w:val="22"/>
        </w:rPr>
        <w:t>es</w:t>
      </w:r>
      <w:r w:rsidRPr="00482BDD">
        <w:rPr>
          <w:rFonts w:ascii="Gill Sans MT" w:hAnsi="Gill Sans MT"/>
          <w:color w:val="000000"/>
          <w:sz w:val="22"/>
          <w:szCs w:val="22"/>
        </w:rPr>
        <w:t xml:space="preserve"> stated </w:t>
      </w:r>
      <w:r>
        <w:rPr>
          <w:rFonts w:ascii="Gill Sans MT" w:hAnsi="Gill Sans MT"/>
          <w:color w:val="000000"/>
          <w:sz w:val="22"/>
          <w:szCs w:val="22"/>
        </w:rPr>
        <w:t>belowRFP</w:t>
      </w:r>
      <w:r w:rsidRPr="00482BDD">
        <w:rPr>
          <w:rFonts w:ascii="Gill Sans MT" w:hAnsi="Gill Sans MT"/>
          <w:color w:val="000000"/>
          <w:sz w:val="22"/>
          <w:szCs w:val="22"/>
        </w:rPr>
        <w:t xml:space="preserve"> as hard copies sealed in envelopes and clearly stated “</w:t>
      </w:r>
      <w:r w:rsidR="00E867C0">
        <w:rPr>
          <w:rFonts w:ascii="Gill Sans MT" w:hAnsi="Gill Sans MT"/>
          <w:color w:val="000000"/>
          <w:sz w:val="22"/>
          <w:szCs w:val="22"/>
        </w:rPr>
        <w:t>Moafa I End-line Evaluation data analysis and Reporting</w:t>
      </w:r>
      <w:r w:rsidR="000B341B">
        <w:rPr>
          <w:rFonts w:ascii="Gill Sans MT" w:hAnsi="Gill Sans MT"/>
          <w:color w:val="000000"/>
          <w:sz w:val="22"/>
          <w:szCs w:val="22"/>
        </w:rPr>
        <w:t>,</w:t>
      </w:r>
      <w:r w:rsidRPr="00482BDD">
        <w:rPr>
          <w:rFonts w:ascii="Gill Sans MT" w:hAnsi="Gill Sans MT"/>
          <w:color w:val="000000"/>
          <w:sz w:val="22"/>
          <w:szCs w:val="22"/>
        </w:rPr>
        <w:t xml:space="preserve"> and as electronic copies through the email address </w:t>
      </w:r>
      <w:hyperlink r:id="rId13" w:history="1">
        <w:r w:rsidRPr="00C738B5">
          <w:rPr>
            <w:rStyle w:val="Hyperlink"/>
            <w:rFonts w:ascii="Gill Sans MT" w:eastAsiaTheme="minorEastAsia" w:hAnsi="Gill Sans MT"/>
            <w:sz w:val="22"/>
            <w:szCs w:val="22"/>
          </w:rPr>
          <w:t>procurement.sudan@crs.org</w:t>
        </w:r>
      </w:hyperlink>
      <w:r>
        <w:rPr>
          <w:rFonts w:ascii="Gill Sans MT" w:hAnsi="Gill Sans MT"/>
          <w:color w:val="000000"/>
          <w:sz w:val="22"/>
          <w:szCs w:val="22"/>
        </w:rPr>
        <w:t>.</w:t>
      </w:r>
    </w:p>
    <w:p w:rsidR="000A189A" w:rsidRDefault="000A189A" w:rsidP="000A189A">
      <w:pPr>
        <w:pStyle w:val="NormalWeb"/>
        <w:numPr>
          <w:ilvl w:val="0"/>
          <w:numId w:val="1"/>
        </w:numPr>
        <w:jc w:val="both"/>
        <w:rPr>
          <w:rFonts w:ascii="Gill Sans MT" w:hAnsi="Gill Sans MT"/>
          <w:color w:val="000000"/>
          <w:sz w:val="22"/>
          <w:szCs w:val="22"/>
        </w:rPr>
      </w:pPr>
      <w:r>
        <w:rPr>
          <w:rFonts w:ascii="Gill Sans MT" w:hAnsi="Gill Sans MT"/>
          <w:color w:val="000000"/>
          <w:sz w:val="22"/>
          <w:szCs w:val="22"/>
        </w:rPr>
        <w:lastRenderedPageBreak/>
        <w:t>CRS office Khartoum, Eltayef, Block 23, House 393.</w:t>
      </w:r>
    </w:p>
    <w:p w:rsidR="000A189A" w:rsidRDefault="000A189A" w:rsidP="000A189A">
      <w:pPr>
        <w:pStyle w:val="NormalWeb"/>
        <w:numPr>
          <w:ilvl w:val="0"/>
          <w:numId w:val="1"/>
        </w:numPr>
        <w:jc w:val="both"/>
        <w:rPr>
          <w:rFonts w:ascii="Gill Sans MT" w:hAnsi="Gill Sans MT"/>
          <w:color w:val="000000"/>
          <w:sz w:val="22"/>
          <w:szCs w:val="22"/>
        </w:rPr>
      </w:pPr>
      <w:r>
        <w:rPr>
          <w:rFonts w:ascii="Gill Sans MT" w:hAnsi="Gill Sans MT"/>
          <w:color w:val="000000"/>
          <w:sz w:val="22"/>
          <w:szCs w:val="22"/>
        </w:rPr>
        <w:t xml:space="preserve">CRS </w:t>
      </w:r>
      <w:r w:rsidR="00AD6143">
        <w:rPr>
          <w:rFonts w:ascii="Gill Sans MT" w:hAnsi="Gill Sans MT"/>
          <w:color w:val="000000"/>
          <w:sz w:val="22"/>
          <w:szCs w:val="22"/>
        </w:rPr>
        <w:t>El Geniena</w:t>
      </w:r>
      <w:r>
        <w:rPr>
          <w:rFonts w:ascii="Gill Sans MT" w:hAnsi="Gill Sans MT"/>
          <w:color w:val="000000"/>
          <w:sz w:val="22"/>
          <w:szCs w:val="22"/>
        </w:rPr>
        <w:t xml:space="preserve"> office.</w:t>
      </w:r>
    </w:p>
    <w:p w:rsidR="000A189A" w:rsidRDefault="000A189A" w:rsidP="000A189A">
      <w:pPr>
        <w:pStyle w:val="NormalWeb"/>
        <w:jc w:val="both"/>
        <w:rPr>
          <w:rFonts w:ascii="Gill Sans MT" w:hAnsi="Gill Sans MT"/>
          <w:b/>
          <w:bCs/>
          <w:color w:val="000000"/>
          <w:sz w:val="22"/>
          <w:szCs w:val="22"/>
        </w:rPr>
      </w:pPr>
      <w:r w:rsidRPr="00BE4906">
        <w:rPr>
          <w:rFonts w:ascii="Gill Sans MT" w:hAnsi="Gill Sans MT"/>
          <w:b/>
          <w:bCs/>
          <w:color w:val="000000"/>
          <w:sz w:val="22"/>
          <w:szCs w:val="22"/>
        </w:rPr>
        <w:t>Closing Date &amp; Time:</w:t>
      </w:r>
    </w:p>
    <w:p w:rsidR="000A189A" w:rsidRDefault="000A189A" w:rsidP="000A189A">
      <w:pPr>
        <w:pStyle w:val="NormalWeb"/>
        <w:jc w:val="both"/>
        <w:rPr>
          <w:rFonts w:ascii="Gill Sans MT" w:hAnsi="Gill Sans MT"/>
          <w:color w:val="000000"/>
          <w:sz w:val="22"/>
          <w:szCs w:val="22"/>
        </w:rPr>
      </w:pPr>
      <w:r>
        <w:rPr>
          <w:rFonts w:ascii="Gill Sans MT" w:hAnsi="Gill Sans MT"/>
          <w:color w:val="000000"/>
          <w:sz w:val="22"/>
          <w:szCs w:val="22"/>
        </w:rPr>
        <w:t>All bids through email or sealed envelopes must be delivered before.</w:t>
      </w:r>
    </w:p>
    <w:p w:rsidR="000A189A" w:rsidRPr="00BE4906" w:rsidRDefault="00DE6864" w:rsidP="000A189A">
      <w:pPr>
        <w:pStyle w:val="NormalWeb"/>
        <w:jc w:val="both"/>
        <w:rPr>
          <w:rFonts w:ascii="Gill Sans MT" w:hAnsi="Gill Sans MT"/>
          <w:color w:val="000000"/>
          <w:sz w:val="18"/>
          <w:szCs w:val="18"/>
        </w:rPr>
      </w:pPr>
      <w:r>
        <w:rPr>
          <w:rFonts w:ascii="Gill Sans MT" w:hAnsi="Gill Sans MT"/>
          <w:color w:val="000000"/>
          <w:sz w:val="18"/>
          <w:szCs w:val="18"/>
        </w:rPr>
        <w:t>12</w:t>
      </w:r>
      <w:r w:rsidR="000A189A" w:rsidRPr="00BE4906">
        <w:rPr>
          <w:rFonts w:ascii="Gill Sans MT" w:hAnsi="Gill Sans MT"/>
          <w:color w:val="000000"/>
          <w:sz w:val="18"/>
          <w:szCs w:val="18"/>
        </w:rPr>
        <w:t xml:space="preserve">:00 pm, </w:t>
      </w:r>
      <w:r w:rsidR="00AD6143">
        <w:rPr>
          <w:rFonts w:ascii="Gill Sans MT" w:hAnsi="Gill Sans MT"/>
          <w:color w:val="000000"/>
          <w:sz w:val="18"/>
          <w:szCs w:val="18"/>
        </w:rPr>
        <w:t>21</w:t>
      </w:r>
      <w:r w:rsidR="00AD6143">
        <w:rPr>
          <w:rFonts w:ascii="Gill Sans MT" w:hAnsi="Gill Sans MT"/>
          <w:color w:val="000000"/>
          <w:sz w:val="18"/>
          <w:szCs w:val="18"/>
          <w:vertAlign w:val="superscript"/>
        </w:rPr>
        <w:t>st</w:t>
      </w:r>
      <w:r w:rsidR="00AD6143">
        <w:rPr>
          <w:rFonts w:ascii="Gill Sans MT" w:hAnsi="Gill Sans MT"/>
          <w:color w:val="000000"/>
          <w:sz w:val="18"/>
          <w:szCs w:val="18"/>
        </w:rPr>
        <w:t>November</w:t>
      </w:r>
      <w:r w:rsidR="000A189A" w:rsidRPr="00BE4906">
        <w:rPr>
          <w:rFonts w:ascii="Gill Sans MT" w:hAnsi="Gill Sans MT"/>
          <w:color w:val="000000"/>
          <w:sz w:val="18"/>
          <w:szCs w:val="18"/>
        </w:rPr>
        <w:t xml:space="preserve"> 2020.</w:t>
      </w:r>
    </w:p>
    <w:p w:rsidR="000A189A" w:rsidRPr="00B45377" w:rsidRDefault="000A189A" w:rsidP="000A189A">
      <w:pPr>
        <w:pStyle w:val="NormalWeb"/>
        <w:jc w:val="both"/>
        <w:rPr>
          <w:rFonts w:ascii="Gill Sans MT" w:hAnsi="Gill Sans MT"/>
          <w:b/>
          <w:bCs/>
          <w:color w:val="000000"/>
          <w:sz w:val="28"/>
          <w:szCs w:val="28"/>
        </w:rPr>
      </w:pPr>
      <w:r w:rsidRPr="00B45377">
        <w:rPr>
          <w:rFonts w:ascii="Gill Sans MT" w:hAnsi="Gill Sans MT"/>
          <w:b/>
          <w:bCs/>
          <w:color w:val="000000"/>
          <w:sz w:val="28"/>
          <w:szCs w:val="28"/>
        </w:rPr>
        <w:t>Communication</w:t>
      </w:r>
    </w:p>
    <w:p w:rsidR="000A189A" w:rsidRDefault="000A189A" w:rsidP="000A189A">
      <w:pPr>
        <w:pStyle w:val="NormalWeb"/>
        <w:jc w:val="both"/>
        <w:rPr>
          <w:rFonts w:ascii="Gill Sans MT" w:hAnsi="Gill Sans MT"/>
          <w:color w:val="000000"/>
          <w:sz w:val="22"/>
          <w:szCs w:val="22"/>
        </w:rPr>
      </w:pPr>
      <w:r w:rsidRPr="00B45377">
        <w:rPr>
          <w:rFonts w:ascii="Gill Sans MT" w:hAnsi="Gill Sans MT"/>
          <w:color w:val="000000"/>
          <w:sz w:val="22"/>
          <w:szCs w:val="22"/>
        </w:rPr>
        <w:t xml:space="preserve">Incase further clarification of the RFP document please send your full enquiry to </w:t>
      </w:r>
      <w:hyperlink r:id="rId14" w:history="1">
        <w:r w:rsidRPr="006D632B">
          <w:rPr>
            <w:rStyle w:val="Hyperlink"/>
            <w:rFonts w:ascii="Gill Sans MT" w:hAnsi="Gill Sans MT"/>
            <w:sz w:val="22"/>
            <w:szCs w:val="22"/>
          </w:rPr>
          <w:t>procurement.sudan@crs.org</w:t>
        </w:r>
      </w:hyperlink>
    </w:p>
    <w:p w:rsidR="000A189A" w:rsidRDefault="000A189A" w:rsidP="000A189A">
      <w:pPr>
        <w:pStyle w:val="NormalWeb"/>
        <w:jc w:val="both"/>
        <w:rPr>
          <w:rFonts w:ascii="Gill Sans MT" w:hAnsi="Gill Sans MT"/>
          <w:b/>
          <w:bCs/>
          <w:color w:val="000000"/>
          <w:sz w:val="22"/>
          <w:szCs w:val="22"/>
        </w:rPr>
      </w:pPr>
      <w:r w:rsidRPr="00B74AD8">
        <w:rPr>
          <w:rFonts w:ascii="Gill Sans MT" w:hAnsi="Gill Sans MT"/>
          <w:b/>
          <w:bCs/>
          <w:color w:val="000000"/>
          <w:sz w:val="22"/>
          <w:szCs w:val="22"/>
        </w:rPr>
        <w:t xml:space="preserve">Administration costs </w:t>
      </w:r>
    </w:p>
    <w:p w:rsidR="000A189A" w:rsidRPr="00B74AD8" w:rsidRDefault="000A189A" w:rsidP="000A189A">
      <w:pPr>
        <w:pStyle w:val="NormalWeb"/>
        <w:jc w:val="both"/>
        <w:rPr>
          <w:rFonts w:ascii="Gill Sans MT" w:hAnsi="Gill Sans MT"/>
          <w:color w:val="000000"/>
          <w:sz w:val="22"/>
          <w:szCs w:val="22"/>
        </w:rPr>
      </w:pPr>
      <w:r>
        <w:rPr>
          <w:rFonts w:ascii="Gill Sans MT" w:hAnsi="Gill Sans MT"/>
          <w:color w:val="000000"/>
          <w:sz w:val="22"/>
          <w:szCs w:val="22"/>
        </w:rPr>
        <w:t>All bidders are required to state separately administration costs by category and duration.</w:t>
      </w:r>
    </w:p>
    <w:p w:rsidR="000A189A" w:rsidRPr="00482BDD" w:rsidRDefault="000A189A" w:rsidP="000A189A">
      <w:pPr>
        <w:pStyle w:val="NormalWeb"/>
        <w:rPr>
          <w:color w:val="000000"/>
          <w:sz w:val="22"/>
          <w:szCs w:val="22"/>
        </w:rPr>
      </w:pPr>
    </w:p>
    <w:p w:rsidR="000A189A" w:rsidRDefault="000A189A" w:rsidP="00D43C48">
      <w:pPr>
        <w:jc w:val="both"/>
      </w:pPr>
    </w:p>
    <w:p w:rsidR="000A189A" w:rsidRDefault="000A189A" w:rsidP="00D43C48">
      <w:pPr>
        <w:jc w:val="both"/>
      </w:pPr>
      <w:r>
        <w:t>Supply Chain</w:t>
      </w:r>
    </w:p>
    <w:p w:rsidR="000A189A" w:rsidRDefault="000A189A" w:rsidP="00D43C48">
      <w:pPr>
        <w:jc w:val="both"/>
      </w:pPr>
      <w:r>
        <w:t xml:space="preserve">CRS- Sudan Program </w:t>
      </w:r>
    </w:p>
    <w:p w:rsidR="000A189A" w:rsidRDefault="000A189A" w:rsidP="00D43C48">
      <w:pPr>
        <w:jc w:val="both"/>
      </w:pPr>
      <w:bookmarkStart w:id="1" w:name="_GoBack"/>
      <w:bookmarkEnd w:id="1"/>
    </w:p>
    <w:sectPr w:rsidR="000A189A" w:rsidSect="00D43C48">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889" w:rsidRDefault="007F3889">
      <w:r>
        <w:separator/>
      </w:r>
    </w:p>
  </w:endnote>
  <w:endnote w:type="continuationSeparator" w:id="1">
    <w:p w:rsidR="007F3889" w:rsidRDefault="007F38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31D" w:rsidRDefault="009869BA" w:rsidP="00B071CF">
    <w:pPr>
      <w:pStyle w:val="Footer"/>
      <w:framePr w:wrap="around" w:vAnchor="text" w:hAnchor="margin" w:xAlign="right" w:y="1"/>
      <w:rPr>
        <w:rStyle w:val="PageNumber"/>
      </w:rPr>
    </w:pPr>
    <w:r>
      <w:rPr>
        <w:rStyle w:val="PageNumber"/>
      </w:rPr>
      <w:fldChar w:fldCharType="begin"/>
    </w:r>
    <w:r w:rsidR="003C0798">
      <w:rPr>
        <w:rStyle w:val="PageNumber"/>
      </w:rPr>
      <w:instrText xml:space="preserve">PAGE  </w:instrText>
    </w:r>
    <w:r>
      <w:rPr>
        <w:rStyle w:val="PageNumber"/>
      </w:rPr>
      <w:fldChar w:fldCharType="end"/>
    </w:r>
  </w:p>
  <w:p w:rsidR="009A031D" w:rsidRDefault="007F3889" w:rsidP="00B071C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31D" w:rsidRDefault="009869BA" w:rsidP="00B071CF">
    <w:pPr>
      <w:pStyle w:val="Footer"/>
      <w:framePr w:wrap="around" w:vAnchor="text" w:hAnchor="margin" w:xAlign="right" w:y="1"/>
      <w:rPr>
        <w:rStyle w:val="PageNumber"/>
      </w:rPr>
    </w:pPr>
    <w:r>
      <w:rPr>
        <w:rStyle w:val="PageNumber"/>
      </w:rPr>
      <w:fldChar w:fldCharType="begin"/>
    </w:r>
    <w:r w:rsidR="003C0798">
      <w:rPr>
        <w:rStyle w:val="PageNumber"/>
      </w:rPr>
      <w:instrText xml:space="preserve">PAGE  </w:instrText>
    </w:r>
    <w:r>
      <w:rPr>
        <w:rStyle w:val="PageNumber"/>
      </w:rPr>
      <w:fldChar w:fldCharType="separate"/>
    </w:r>
    <w:r w:rsidR="00B562B0">
      <w:rPr>
        <w:rStyle w:val="PageNumber"/>
        <w:noProof/>
      </w:rPr>
      <w:t>3</w:t>
    </w:r>
    <w:r>
      <w:rPr>
        <w:rStyle w:val="PageNumber"/>
      </w:rPr>
      <w:fldChar w:fldCharType="end"/>
    </w:r>
  </w:p>
  <w:p w:rsidR="009A031D" w:rsidRDefault="007F3889" w:rsidP="00B071C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889" w:rsidRDefault="007F3889">
      <w:r>
        <w:separator/>
      </w:r>
    </w:p>
  </w:footnote>
  <w:footnote w:type="continuationSeparator" w:id="1">
    <w:p w:rsidR="007F3889" w:rsidRDefault="007F38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7788E"/>
    <w:multiLevelType w:val="hybridMultilevel"/>
    <w:tmpl w:val="8F761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BEB4321"/>
    <w:multiLevelType w:val="hybridMultilevel"/>
    <w:tmpl w:val="DD64C79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43C48"/>
    <w:rsid w:val="000A189A"/>
    <w:rsid w:val="000B2ADC"/>
    <w:rsid w:val="000B341B"/>
    <w:rsid w:val="000C1631"/>
    <w:rsid w:val="00101B34"/>
    <w:rsid w:val="00164F27"/>
    <w:rsid w:val="00206608"/>
    <w:rsid w:val="002714C7"/>
    <w:rsid w:val="002F3CE8"/>
    <w:rsid w:val="0032015B"/>
    <w:rsid w:val="003C0798"/>
    <w:rsid w:val="00417A1F"/>
    <w:rsid w:val="00426969"/>
    <w:rsid w:val="004C0074"/>
    <w:rsid w:val="00594721"/>
    <w:rsid w:val="00614FB5"/>
    <w:rsid w:val="00752C81"/>
    <w:rsid w:val="007F3889"/>
    <w:rsid w:val="00897C90"/>
    <w:rsid w:val="008A2B19"/>
    <w:rsid w:val="009514FA"/>
    <w:rsid w:val="009869BA"/>
    <w:rsid w:val="00A2624F"/>
    <w:rsid w:val="00AA5859"/>
    <w:rsid w:val="00AB2F78"/>
    <w:rsid w:val="00AD6143"/>
    <w:rsid w:val="00AF6729"/>
    <w:rsid w:val="00B562B0"/>
    <w:rsid w:val="00BE1586"/>
    <w:rsid w:val="00D43C48"/>
    <w:rsid w:val="00DE6864"/>
    <w:rsid w:val="00E867C0"/>
    <w:rsid w:val="00ED4023"/>
    <w:rsid w:val="00F13025"/>
    <w:rsid w:val="00F2685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C48"/>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43C48"/>
    <w:pPr>
      <w:tabs>
        <w:tab w:val="center" w:pos="4320"/>
        <w:tab w:val="right" w:pos="8640"/>
      </w:tabs>
    </w:pPr>
  </w:style>
  <w:style w:type="character" w:customStyle="1" w:styleId="FooterChar">
    <w:name w:val="Footer Char"/>
    <w:basedOn w:val="DefaultParagraphFont"/>
    <w:link w:val="Footer"/>
    <w:uiPriority w:val="99"/>
    <w:rsid w:val="00D43C48"/>
    <w:rPr>
      <w:rFonts w:eastAsiaTheme="minorEastAsia"/>
      <w:sz w:val="24"/>
      <w:szCs w:val="24"/>
    </w:rPr>
  </w:style>
  <w:style w:type="character" w:styleId="PageNumber">
    <w:name w:val="page number"/>
    <w:basedOn w:val="DefaultParagraphFont"/>
    <w:uiPriority w:val="99"/>
    <w:semiHidden/>
    <w:unhideWhenUsed/>
    <w:rsid w:val="00D43C48"/>
  </w:style>
  <w:style w:type="table" w:styleId="TableGrid">
    <w:name w:val="Table Grid"/>
    <w:basedOn w:val="TableNormal"/>
    <w:uiPriority w:val="59"/>
    <w:rsid w:val="00D43C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43C48"/>
    <w:rPr>
      <w:i/>
      <w:iCs/>
    </w:rPr>
  </w:style>
  <w:style w:type="character" w:styleId="Hyperlink">
    <w:name w:val="Hyperlink"/>
    <w:basedOn w:val="DefaultParagraphFont"/>
    <w:uiPriority w:val="99"/>
    <w:unhideWhenUsed/>
    <w:rsid w:val="00D43C48"/>
    <w:rPr>
      <w:color w:val="0563C1" w:themeColor="hyperlink"/>
      <w:u w:val="single"/>
    </w:rPr>
  </w:style>
  <w:style w:type="character" w:customStyle="1" w:styleId="UnresolvedMention">
    <w:name w:val="Unresolved Mention"/>
    <w:basedOn w:val="DefaultParagraphFont"/>
    <w:uiPriority w:val="99"/>
    <w:semiHidden/>
    <w:unhideWhenUsed/>
    <w:rsid w:val="00D43C48"/>
    <w:rPr>
      <w:color w:val="605E5C"/>
      <w:shd w:val="clear" w:color="auto" w:fill="E1DFDD"/>
    </w:rPr>
  </w:style>
  <w:style w:type="paragraph" w:styleId="NormalWeb">
    <w:name w:val="Normal (Web)"/>
    <w:basedOn w:val="Normal"/>
    <w:uiPriority w:val="99"/>
    <w:unhideWhenUsed/>
    <w:rsid w:val="000A189A"/>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0C1631"/>
    <w:pPr>
      <w:tabs>
        <w:tab w:val="center" w:pos="4680"/>
        <w:tab w:val="right" w:pos="9360"/>
      </w:tabs>
    </w:pPr>
  </w:style>
  <w:style w:type="character" w:customStyle="1" w:styleId="HeaderChar">
    <w:name w:val="Header Char"/>
    <w:basedOn w:val="DefaultParagraphFont"/>
    <w:link w:val="Header"/>
    <w:uiPriority w:val="99"/>
    <w:rsid w:val="000C1631"/>
    <w:rPr>
      <w:rFonts w:eastAsiaTheme="minorEastAsia"/>
      <w:sz w:val="24"/>
      <w:szCs w:val="24"/>
    </w:rPr>
  </w:style>
  <w:style w:type="character" w:customStyle="1" w:styleId="ListParagraphChar">
    <w:name w:val="List Paragraph Char"/>
    <w:aliases w:val="Bullets Char,MCHIP_list paragraph Char,List Paragraph1 Char,List Bullet-OpsManual Char,Resume Title Char,List Paragraph_Table bullets Char,Dot pt Char,No Spacing1 Char,List Paragraph Char Char Char Char,Indicator Text Char"/>
    <w:link w:val="ListParagraph"/>
    <w:uiPriority w:val="34"/>
    <w:qFormat/>
    <w:locked/>
    <w:rsid w:val="00AF6729"/>
    <w:rPr>
      <w:rFonts w:ascii="Calibri" w:eastAsia="Times New Roman" w:hAnsi="Calibri" w:cs="Calibri"/>
    </w:rPr>
  </w:style>
  <w:style w:type="paragraph" w:styleId="ListParagraph">
    <w:name w:val="List Paragraph"/>
    <w:aliases w:val="Bullets,MCHIP_list paragraph,List Paragraph1,List Bullet-OpsManual,Resume Title,List Paragraph_Table bullets,Dot pt,No Spacing1,List Paragraph Char Char Char,Indicator Text,Numbered Para 1,List Paragraph12,Bullet Points,MAIN CONTENT"/>
    <w:basedOn w:val="Normal"/>
    <w:link w:val="ListParagraphChar"/>
    <w:uiPriority w:val="34"/>
    <w:qFormat/>
    <w:rsid w:val="00AF6729"/>
    <w:pPr>
      <w:ind w:left="720"/>
    </w:pPr>
    <w:rPr>
      <w:rFonts w:ascii="Calibri" w:eastAsia="Times New Roman" w:hAnsi="Calibri" w:cs="Calibri"/>
      <w:sz w:val="22"/>
      <w:szCs w:val="22"/>
    </w:rPr>
  </w:style>
  <w:style w:type="paragraph" w:styleId="BalloonText">
    <w:name w:val="Balloon Text"/>
    <w:basedOn w:val="Normal"/>
    <w:link w:val="BalloonTextChar"/>
    <w:uiPriority w:val="99"/>
    <w:semiHidden/>
    <w:unhideWhenUsed/>
    <w:rsid w:val="00B562B0"/>
    <w:rPr>
      <w:rFonts w:ascii="Tahoma" w:hAnsi="Tahoma" w:cs="Tahoma"/>
      <w:sz w:val="16"/>
      <w:szCs w:val="16"/>
    </w:rPr>
  </w:style>
  <w:style w:type="character" w:customStyle="1" w:styleId="BalloonTextChar">
    <w:name w:val="Balloon Text Char"/>
    <w:basedOn w:val="DefaultParagraphFont"/>
    <w:link w:val="BalloonText"/>
    <w:uiPriority w:val="99"/>
    <w:semiHidden/>
    <w:rsid w:val="00B562B0"/>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319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16B23.470348C0" TargetMode="External"/><Relationship Id="rId13" Type="http://schemas.openxmlformats.org/officeDocument/2006/relationships/hyperlink" Target="mailto:procurement.sudan@crs.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www.gaviones.org/gabions/index.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procurement.sudan@c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929</Words>
  <Characters>5300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Abay, Yemane Kahssay</dc:creator>
  <cp:keywords/>
  <dc:description/>
  <cp:lastModifiedBy>sooma osman</cp:lastModifiedBy>
  <cp:revision>4</cp:revision>
  <dcterms:created xsi:type="dcterms:W3CDTF">2020-11-11T08:25:00Z</dcterms:created>
  <dcterms:modified xsi:type="dcterms:W3CDTF">2020-11-16T09:28:00Z</dcterms:modified>
</cp:coreProperties>
</file>